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snapToGrid/>
        <w:spacing w:after="0" w:line="600" w:lineRule="exact"/>
        <w:jc w:val="center"/>
        <w:rPr>
          <w:rFonts w:hint="eastAsia" w:ascii="方正小标宋_GBK" w:hAnsi="黑体" w:eastAsia="方正小标宋_GBK" w:cs="Times New Roman"/>
          <w:kern w:val="2"/>
          <w:sz w:val="44"/>
          <w:szCs w:val="44"/>
          <w:lang w:val="en-US" w:eastAsia="zh-CN"/>
        </w:rPr>
      </w:pPr>
      <w:r>
        <w:rPr>
          <w:rFonts w:hint="eastAsia" w:ascii="方正小标宋_GBK" w:hAnsi="黑体" w:eastAsia="方正小标宋_GBK" w:cs="Times New Roman"/>
          <w:kern w:val="2"/>
          <w:sz w:val="44"/>
          <w:szCs w:val="44"/>
          <w:lang w:val="en-US" w:eastAsia="zh-CN"/>
        </w:rPr>
        <w:t>特种设备安全管理人员与作业人员管理和培训制度</w:t>
      </w:r>
    </w:p>
    <w:p/>
    <w:p>
      <w:pPr>
        <w:pStyle w:val="2"/>
        <w:rPr>
          <w:rFonts w:hint="eastAsia" w:ascii="黑体" w:hAnsi="黑体" w:eastAsia="宋体" w:cs="Times New Roman"/>
          <w:kern w:val="2"/>
          <w:sz w:val="32"/>
          <w:szCs w:val="32"/>
          <w:lang w:val="en-US" w:eastAsia="zh-CN" w:bidi="ar-SA"/>
        </w:rPr>
      </w:pPr>
      <w:r>
        <w:rPr>
          <w:rFonts w:hint="eastAsia"/>
          <w:lang w:val="en-US" w:eastAsia="zh-CN"/>
        </w:rPr>
        <w:t>1.</w:t>
      </w:r>
      <w:r>
        <w:rPr>
          <w:rFonts w:hint="eastAsia" w:eastAsia="宋体"/>
          <w:lang w:val="en-US" w:eastAsia="zh-CN"/>
        </w:rPr>
        <w:t>特种设备安全管理部门负责特种设备安全管理人员和作业人员的培训。</w:t>
      </w:r>
    </w:p>
    <w:p>
      <w:pPr>
        <w:pStyle w:val="2"/>
        <w:rPr>
          <w:rFonts w:hint="default" w:eastAsia="宋体"/>
          <w:lang w:val="en-US" w:eastAsia="zh-CN"/>
        </w:rPr>
      </w:pPr>
      <w:r>
        <w:rPr>
          <w:rFonts w:hint="default" w:eastAsia="宋体"/>
          <w:lang w:val="en-US" w:eastAsia="zh-CN"/>
        </w:rPr>
        <w:t>2.人员管理</w:t>
      </w:r>
    </w:p>
    <w:p>
      <w:pPr>
        <w:pStyle w:val="2"/>
        <w:rPr>
          <w:rFonts w:hint="default" w:eastAsia="宋体"/>
          <w:lang w:val="en-US" w:eastAsia="zh-CN"/>
        </w:rPr>
      </w:pPr>
      <w:r>
        <w:rPr>
          <w:rFonts w:hint="default" w:eastAsia="宋体"/>
          <w:lang w:val="en-US" w:eastAsia="zh-CN"/>
        </w:rPr>
        <w:t>2.1 建立人员管理台账和档案，根据本</w:t>
      </w:r>
      <w:r>
        <w:rPr>
          <w:rFonts w:hint="eastAsia"/>
          <w:lang w:val="en-US" w:eastAsia="zh-CN"/>
        </w:rPr>
        <w:t>单位</w:t>
      </w:r>
      <w:r>
        <w:rPr>
          <w:rFonts w:hint="default" w:eastAsia="宋体"/>
          <w:lang w:val="en-US" w:eastAsia="zh-CN"/>
        </w:rPr>
        <w:t>特种设备使用情况按规定要求配备相应的安全管理员和作业人员。</w:t>
      </w:r>
    </w:p>
    <w:p>
      <w:pPr>
        <w:pStyle w:val="2"/>
        <w:rPr>
          <w:rFonts w:hint="default" w:eastAsia="宋体"/>
          <w:lang w:val="en-US" w:eastAsia="zh-CN"/>
        </w:rPr>
      </w:pPr>
      <w:r>
        <w:rPr>
          <w:rFonts w:hint="default" w:eastAsia="宋体"/>
          <w:lang w:val="en-US" w:eastAsia="zh-CN"/>
        </w:rPr>
        <w:t>2.2 从事特种设备作业的相关管理人员和作业人员，必须经属地特种设备安全监督管理部门考核合格，取得特种设备安全管理</w:t>
      </w:r>
      <w:r>
        <w:rPr>
          <w:rFonts w:hint="eastAsia"/>
          <w:lang w:val="en-US" w:eastAsia="zh-CN"/>
        </w:rPr>
        <w:t>、</w:t>
      </w:r>
      <w:r>
        <w:rPr>
          <w:rFonts w:hint="default" w:eastAsia="宋体"/>
          <w:lang w:val="en-US" w:eastAsia="zh-CN"/>
        </w:rPr>
        <w:t>作业人员资格证书</w:t>
      </w:r>
      <w:r>
        <w:rPr>
          <w:rFonts w:hint="eastAsia" w:eastAsia="宋体"/>
          <w:lang w:val="en-US" w:eastAsia="zh-CN"/>
        </w:rPr>
        <w:t>并</w:t>
      </w:r>
      <w:r>
        <w:rPr>
          <w:rFonts w:hint="eastAsia"/>
          <w:lang w:val="en-US" w:eastAsia="zh-CN"/>
        </w:rPr>
        <w:t>办理单位</w:t>
      </w:r>
      <w:r>
        <w:rPr>
          <w:rFonts w:hint="eastAsia" w:eastAsia="宋体"/>
          <w:lang w:val="en-US" w:eastAsia="zh-CN"/>
        </w:rPr>
        <w:t>聘用</w:t>
      </w:r>
      <w:r>
        <w:rPr>
          <w:rFonts w:hint="eastAsia"/>
          <w:lang w:val="en-US" w:eastAsia="zh-CN"/>
        </w:rPr>
        <w:t>手续后</w:t>
      </w:r>
      <w:r>
        <w:rPr>
          <w:rFonts w:hint="default" w:eastAsia="宋体"/>
          <w:lang w:val="en-US" w:eastAsia="zh-CN"/>
        </w:rPr>
        <w:t>，方可上岗作业。</w:t>
      </w:r>
    </w:p>
    <w:p>
      <w:pPr>
        <w:pStyle w:val="2"/>
        <w:rPr>
          <w:rFonts w:hint="default" w:eastAsia="宋体"/>
          <w:lang w:val="en-US" w:eastAsia="zh-CN"/>
        </w:rPr>
      </w:pPr>
      <w:r>
        <w:rPr>
          <w:rFonts w:hint="default" w:eastAsia="宋体"/>
          <w:lang w:val="en-US" w:eastAsia="zh-CN"/>
        </w:rPr>
        <w:t>2.3建立人员技术档案并进行严格管理。持证人员应当在有效期满3个月前，向发证部门提出复审，逾期未复审，或复审不合格的，将不得继续从事相应的岗位工作。</w:t>
      </w:r>
    </w:p>
    <w:p>
      <w:pPr>
        <w:pStyle w:val="2"/>
        <w:rPr>
          <w:rFonts w:hint="default" w:eastAsia="宋体"/>
          <w:lang w:val="en-US" w:eastAsia="zh-CN"/>
        </w:rPr>
      </w:pPr>
      <w:r>
        <w:rPr>
          <w:rFonts w:hint="default" w:eastAsia="宋体"/>
          <w:lang w:val="en-US" w:eastAsia="zh-CN"/>
        </w:rPr>
        <w:t>3人员培训</w:t>
      </w:r>
    </w:p>
    <w:p>
      <w:pPr>
        <w:pStyle w:val="2"/>
        <w:rPr>
          <w:rFonts w:hint="default" w:eastAsia="宋体"/>
          <w:lang w:val="en-US" w:eastAsia="zh-CN"/>
        </w:rPr>
      </w:pPr>
      <w:r>
        <w:rPr>
          <w:rFonts w:hint="default" w:eastAsia="宋体"/>
          <w:lang w:val="en-US" w:eastAsia="zh-CN"/>
        </w:rPr>
        <w:t>3.1每年年初制定特种设备安全管理和作业人员培训计划，纳人公司培训总计划。</w:t>
      </w:r>
    </w:p>
    <w:p>
      <w:pPr>
        <w:pStyle w:val="2"/>
        <w:rPr>
          <w:rFonts w:hint="default" w:eastAsia="宋体"/>
          <w:lang w:val="en-US" w:eastAsia="zh-CN"/>
        </w:rPr>
      </w:pPr>
      <w:r>
        <w:rPr>
          <w:rFonts w:hint="default" w:eastAsia="宋体"/>
          <w:lang w:val="en-US" w:eastAsia="zh-CN"/>
        </w:rPr>
        <w:t>3.2特种设备安全管理</w:t>
      </w:r>
      <w:r>
        <w:rPr>
          <w:rFonts w:hint="eastAsia"/>
          <w:lang w:val="en-US" w:eastAsia="zh-CN"/>
        </w:rPr>
        <w:t>、</w:t>
      </w:r>
      <w:bookmarkStart w:id="0" w:name="_GoBack"/>
      <w:bookmarkEnd w:id="0"/>
      <w:r>
        <w:rPr>
          <w:rFonts w:hint="default" w:eastAsia="宋体"/>
          <w:lang w:val="en-US" w:eastAsia="zh-CN"/>
        </w:rPr>
        <w:t>作业人员除参加属地特种设备监督管理部门组织的培训考核外，还应积极参加内部的安全教育和培训。</w:t>
      </w:r>
    </w:p>
    <w:p>
      <w:pPr>
        <w:pStyle w:val="2"/>
        <w:rPr>
          <w:rFonts w:hint="default" w:eastAsia="宋体"/>
          <w:lang w:val="en-US" w:eastAsia="zh-CN"/>
        </w:rPr>
      </w:pPr>
      <w:r>
        <w:rPr>
          <w:rFonts w:hint="default" w:eastAsia="宋体"/>
          <w:lang w:val="en-US" w:eastAsia="zh-CN"/>
        </w:rPr>
        <w:t>3.3组织全体员工安全进行经常性的安全教育，内容应包括：</w:t>
      </w:r>
    </w:p>
    <w:p>
      <w:pPr>
        <w:pStyle w:val="2"/>
        <w:rPr>
          <w:rFonts w:hint="default" w:eastAsia="宋体"/>
          <w:lang w:val="en-US" w:eastAsia="zh-CN"/>
        </w:rPr>
      </w:pPr>
      <w:r>
        <w:rPr>
          <w:rFonts w:hint="default" w:eastAsia="宋体"/>
          <w:lang w:val="en-US" w:eastAsia="zh-CN"/>
        </w:rPr>
        <w:t>(1)国家有关安全生产法律、法规和规定，特种设备法规及有关安全技木规范；</w:t>
      </w:r>
    </w:p>
    <w:p>
      <w:pPr>
        <w:pStyle w:val="2"/>
        <w:rPr>
          <w:rFonts w:hint="default" w:eastAsia="宋体"/>
          <w:lang w:val="en-US" w:eastAsia="zh-CN"/>
        </w:rPr>
      </w:pPr>
      <w:r>
        <w:rPr>
          <w:rFonts w:hint="default" w:eastAsia="宋体"/>
          <w:lang w:val="en-US" w:eastAsia="zh-CN"/>
        </w:rPr>
        <w:t>(2)公司安全管理规章制度及状况，劳动纪律和事故案例；</w:t>
      </w:r>
    </w:p>
    <w:p>
      <w:pPr>
        <w:pStyle w:val="2"/>
        <w:rPr>
          <w:rFonts w:hint="default" w:eastAsia="宋体"/>
          <w:lang w:val="en-US" w:eastAsia="zh-CN"/>
        </w:rPr>
      </w:pPr>
      <w:r>
        <w:rPr>
          <w:rFonts w:hint="default" w:eastAsia="宋体"/>
          <w:lang w:val="en-US" w:eastAsia="zh-CN"/>
        </w:rPr>
        <w:t>(3)在用特种设备的性能、结构工艺特点和安全装置、安全设施、安全监测监控仪器的作用，防护用品的使用和保养方法；</w:t>
      </w:r>
    </w:p>
    <w:p>
      <w:pPr>
        <w:pStyle w:val="2"/>
        <w:rPr>
          <w:rFonts w:hint="default" w:eastAsia="宋体"/>
          <w:lang w:val="en-US" w:eastAsia="zh-CN"/>
        </w:rPr>
      </w:pPr>
      <w:r>
        <w:rPr>
          <w:rFonts w:hint="default" w:eastAsia="宋体"/>
          <w:lang w:val="en-US" w:eastAsia="zh-CN"/>
        </w:rPr>
        <w:t>(4)特种设备操作规程、急救措施及应急预案；</w:t>
      </w:r>
    </w:p>
    <w:p>
      <w:pPr>
        <w:pStyle w:val="2"/>
        <w:rPr>
          <w:rFonts w:hint="default" w:eastAsia="宋体"/>
          <w:lang w:val="en-US" w:eastAsia="zh-CN"/>
        </w:rPr>
      </w:pPr>
      <w:r>
        <w:rPr>
          <w:rFonts w:hint="default" w:eastAsia="宋体"/>
          <w:lang w:val="en-US" w:eastAsia="zh-CN"/>
        </w:rPr>
        <w:t>(5)安全生产基本知识，消防知识。</w:t>
      </w:r>
    </w:p>
    <w:p>
      <w:pPr>
        <w:pStyle w:val="2"/>
        <w:rPr>
          <w:rFonts w:hint="default" w:eastAsia="宋体"/>
          <w:lang w:val="en-US" w:eastAsia="zh-CN"/>
        </w:rPr>
      </w:pPr>
      <w:r>
        <w:rPr>
          <w:rFonts w:hint="default" w:eastAsia="宋体"/>
          <w:lang w:val="en-US" w:eastAsia="zh-CN"/>
        </w:rPr>
        <w:t>3.4 应对教育培训效果进行评价，并保存教育培训记录。</w:t>
      </w:r>
    </w:p>
    <w:p>
      <w:pPr>
        <w:pStyle w:val="2"/>
        <w:rPr>
          <w:rFonts w:hint="default" w:eastAsia="宋体"/>
          <w:lang w:val="en-US" w:eastAsia="zh-CN"/>
        </w:rPr>
      </w:pPr>
      <w:r>
        <w:rPr>
          <w:rFonts w:hint="default" w:eastAsia="宋体"/>
          <w:lang w:val="en-US" w:eastAsia="zh-CN"/>
        </w:rPr>
        <w:t>4记录</w:t>
      </w:r>
    </w:p>
    <w:p>
      <w:pPr>
        <w:pStyle w:val="2"/>
        <w:rPr>
          <w:rFonts w:hint="default" w:eastAsia="宋体"/>
          <w:lang w:val="en-US" w:eastAsia="zh-CN"/>
        </w:rPr>
      </w:pPr>
      <w:r>
        <w:rPr>
          <w:rFonts w:hint="default" w:eastAsia="宋体"/>
          <w:lang w:val="en-US" w:eastAsia="zh-CN"/>
        </w:rPr>
        <w:t>附表：1.特种设备安全管理人员和作业人员台账</w:t>
      </w:r>
    </w:p>
    <w:p>
      <w:pPr>
        <w:pStyle w:val="2"/>
        <w:rPr>
          <w:rFonts w:hint="default" w:eastAsia="宋体"/>
          <w:lang w:val="en-US" w:eastAsia="zh-CN"/>
        </w:rPr>
      </w:pPr>
      <w:r>
        <w:rPr>
          <w:rFonts w:hint="default" w:eastAsia="宋体"/>
          <w:lang w:val="en-US" w:eastAsia="zh-CN"/>
        </w:rPr>
        <w:t>2.年度培训计划</w:t>
      </w:r>
    </w:p>
    <w:p>
      <w:pPr>
        <w:pStyle w:val="2"/>
        <w:rPr>
          <w:rFonts w:hint="default" w:eastAsia="宋体"/>
          <w:lang w:val="en-US" w:eastAsia="zh-CN"/>
        </w:rPr>
      </w:pPr>
      <w:r>
        <w:rPr>
          <w:rFonts w:hint="default" w:eastAsia="宋体"/>
          <w:lang w:val="en-US" w:eastAsia="zh-CN"/>
        </w:rPr>
        <w:t>3.培训记录表</w:t>
      </w:r>
    </w:p>
    <w:p>
      <w:pPr>
        <w:pStyle w:val="2"/>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xMGQ2Y2JjMzEwN2RkYmY1ZjFmYzAyNWNlZGY2OTkifQ=="/>
  </w:docVars>
  <w:rsids>
    <w:rsidRoot w:val="08254B75"/>
    <w:rsid w:val="08254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7"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7"/>
    <w:pPr>
      <w:widowControl w:val="0"/>
      <w:jc w:val="both"/>
    </w:pPr>
    <w:rPr>
      <w:rFonts w:ascii="Times New Roman" w:hAnsi="Times New Roman" w:eastAsia="宋体" w:cs="Times New Roman"/>
      <w:color w:val="000000"/>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200" w:firstLineChars="200"/>
    </w:pPr>
    <w:rPr>
      <w:rFonts w:ascii="Times New Roman" w:hAnsi="Times New Roman" w:eastAsia="宋体" w:cs="Times New Roman"/>
    </w:rPr>
  </w:style>
  <w:style w:type="paragraph" w:styleId="3">
    <w:name w:val="Body Text Indent"/>
    <w:basedOn w:val="1"/>
    <w:qFormat/>
    <w:uiPriority w:val="99"/>
    <w:pPr>
      <w:ind w:firstLine="456" w:firstLineChars="163"/>
    </w:pPr>
    <w:rPr>
      <w:rFonts w:ascii="宋体" w:hAnsi="宋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2022-06-16T08:23:00Z</dcterms:created>
  <dc:creator>DYTJK</dc:creator>
  <cp:lastModifiedBy>DYTJK</cp:lastModifiedBy>
  <dcterms:modified xsi:type="dcterms:W3CDTF">2022-06-16T08:29:52Z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786F712EA95A4845987E741F44B4166A</vt:lpwstr>
  </property>
</Properties>
</file>